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2A47" w14:textId="68CC0E86" w:rsidR="001B133B" w:rsidRDefault="001B133B" w:rsidP="00266B16">
      <w:pPr>
        <w:rPr>
          <w:b/>
          <w:sz w:val="28"/>
          <w:szCs w:val="28"/>
        </w:rPr>
      </w:pPr>
      <w:r w:rsidRPr="001B133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22AC661" wp14:editId="112F6E30">
                <wp:simplePos x="0" y="0"/>
                <wp:positionH relativeFrom="margin">
                  <wp:posOffset>1214755</wp:posOffset>
                </wp:positionH>
                <wp:positionV relativeFrom="paragraph">
                  <wp:posOffset>-347345</wp:posOffset>
                </wp:positionV>
                <wp:extent cx="3657600" cy="685800"/>
                <wp:effectExtent l="0" t="0" r="19050" b="1905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F1684" w14:textId="70417FAA" w:rsidR="001B133B" w:rsidRDefault="00E276F8" w:rsidP="00E276F8">
                            <w:pPr>
                              <w:spacing w:after="0"/>
                            </w:pPr>
                            <w:r>
                              <w:t>Sett inn s</w:t>
                            </w:r>
                            <w:r w:rsidR="001B133B">
                              <w:t>kolens navn / logo</w:t>
                            </w:r>
                          </w:p>
                          <w:p w14:paraId="1BCB7F97" w14:textId="63A2E135" w:rsidR="00E276F8" w:rsidRDefault="00E276F8">
                            <w:r>
                              <w:t>Stryk tekst som ikke passer der flere alternativer er gitt</w:t>
                            </w:r>
                            <w:r w:rsidR="003876BA">
                              <w:t xml:space="preserve"> i hakeparentes.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AC66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5.65pt;margin-top:-27.35pt;width:4in;height:5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KuJAIAAEcEAAAOAAAAZHJzL2Uyb0RvYy54bWysU9tu2zAMfR+wfxD0vjjxcqsRp+jSZRjQ&#10;XYB2HyDLcixUEjVJiZ19fSk5TbPbyzA9CKRIHZKH5Oq614ochPMSTEknozElwnCopdmV9NvD9s2S&#10;Eh+YqZkCI0p6FJ5er1+/WnW2EDm0oGrhCIIYX3S2pG0Itsgyz1uhmR+BFQaNDTjNAqpul9WOdYiu&#10;VZaPx/OsA1dbB1x4j6+3g5GuE37TCB6+NI0XgaiSYm4h3S7dVbyz9YoVO8dsK/kpDfYPWWgmDQY9&#10;Q92ywMjeyd+gtOQOPDRhxEFn0DSSi1QDVjMZ/1LNfcusSLUgOd6eafL/D5Z/Pnx1RNYlzScLSgzT&#10;2KQH8ehDBY+e5JGgzvoC/e4teob+HfTY6FSst3fA0cvApmVmJ26cg64VrMYEJ/FndvF1wPERpOo+&#10;QY1x2D5AAuobpyN7yAdBdGzU8dwc0QfC8fHtfLaYj9HE0TZfzpYoxxCseP5tnQ8fBGgShZI6bH5C&#10;Z4c7HwbXZ5cYzIOS9VYqlRS3qzbKkQPDQdmmc0L/yU0Z0pX0apbPBgL+CjFO508QWgaceCV1SbEE&#10;PNGJFZG296ZOcmBSDTJWp8yJx0jdQGLoqx4dI7kV1Edk1MEw2biJKLTgflDS4VSX1H/fMycoUR8N&#10;duVqMp3GNUjKdLbIUXGXlurSwgxHqJIGSgZxE9LqxHwN3GD3GpmIfcnklCtOa2rNabPiOlzqyetl&#10;/9dPAAAA//8DAFBLAwQUAAYACAAAACEAq//vwOAAAAAKAQAADwAAAGRycy9kb3ducmV2LnhtbEyP&#10;wU7DMAyG70i8Q2QkLmhLR7d2K00nhASCGwwE16zx2orGKUnWlbfHnOD4259+fy63k+3FiD50jhQs&#10;5gkIpNqZjhoFb6/3szWIEDUZ3TtCBd8YYFudn5W6MO5ELzjuYiO4hEKhFbQxDoWUoW7R6jB3AxLv&#10;Ds5bHTn6RhqvT1xue3mdJJm0uiO+0OoB71qsP3dHq2C9fBw/wlP6/F5nh34Tr/Lx4csrdXkx3d6A&#10;iDjFPxh+9VkdKnbauyOZIHrOm0XKqILZapmDYCLPcp7sFazSFGRVyv8vVD8AAAD//wMAUEsBAi0A&#10;FAAGAAgAAAAhALaDOJL+AAAA4QEAABMAAAAAAAAAAAAAAAAAAAAAAFtDb250ZW50X1R5cGVzXS54&#10;bWxQSwECLQAUAAYACAAAACEAOP0h/9YAAACUAQAACwAAAAAAAAAAAAAAAAAvAQAAX3JlbHMvLnJl&#10;bHNQSwECLQAUAAYACAAAACEA3IVSriQCAABHBAAADgAAAAAAAAAAAAAAAAAuAgAAZHJzL2Uyb0Rv&#10;Yy54bWxQSwECLQAUAAYACAAAACEAq//vwOAAAAAKAQAADwAAAAAAAAAAAAAAAAB+BAAAZHJzL2Rv&#10;d25yZXYueG1sUEsFBgAAAAAEAAQA8wAAAIsFAAAAAA==&#10;">
                <v:textbox>
                  <w:txbxContent>
                    <w:p w14:paraId="1D3F1684" w14:textId="70417FAA" w:rsidR="001B133B" w:rsidRDefault="00E276F8" w:rsidP="00E276F8">
                      <w:pPr>
                        <w:spacing w:after="0"/>
                      </w:pPr>
                      <w:r>
                        <w:t>Sett inn s</w:t>
                      </w:r>
                      <w:r w:rsidR="001B133B">
                        <w:t>kolens navn / logo</w:t>
                      </w:r>
                    </w:p>
                    <w:p w14:paraId="1BCB7F97" w14:textId="63A2E135" w:rsidR="00E276F8" w:rsidRDefault="00E276F8">
                      <w:r>
                        <w:t>Stryk tekst som ikke passer der flere alternativer er gitt</w:t>
                      </w:r>
                      <w:r w:rsidR="003876BA">
                        <w:t xml:space="preserve"> i hakeparentes.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A105E3" w14:textId="54033C10" w:rsidR="00266B16" w:rsidRPr="00266B16" w:rsidRDefault="00266B16" w:rsidP="001B133B">
      <w:pPr>
        <w:jc w:val="center"/>
        <w:rPr>
          <w:b/>
          <w:sz w:val="28"/>
          <w:szCs w:val="28"/>
        </w:rPr>
      </w:pPr>
      <w:r w:rsidRPr="00266B16">
        <w:rPr>
          <w:b/>
          <w:sz w:val="28"/>
          <w:szCs w:val="28"/>
        </w:rPr>
        <w:t>Taushetserklæring</w:t>
      </w:r>
    </w:p>
    <w:p w14:paraId="56A105E4" w14:textId="7AA689D0" w:rsidR="00A33D36" w:rsidRDefault="00F2009C" w:rsidP="00A33D36">
      <w:r>
        <w:t xml:space="preserve">Jeg kjenner </w:t>
      </w:r>
      <w:r w:rsidR="00A33D36">
        <w:t xml:space="preserve">til bestemmelsen i </w:t>
      </w:r>
      <w:r w:rsidR="00980928">
        <w:t>fri</w:t>
      </w:r>
      <w:r w:rsidR="00A33D36">
        <w:t>skole</w:t>
      </w:r>
      <w:r w:rsidR="00405248">
        <w:t>l</w:t>
      </w:r>
      <w:r w:rsidR="00A33D36">
        <w:t>ovens § 7-3</w:t>
      </w:r>
      <w:r w:rsidR="001B133B">
        <w:t xml:space="preserve"> </w:t>
      </w:r>
      <w:r w:rsidR="00A33D36">
        <w:t>som forplikter meg på forvaltningslovens</w:t>
      </w:r>
      <w:r w:rsidR="00B44DC6">
        <w:t xml:space="preserve"> §</w:t>
      </w:r>
      <w:r w:rsidR="0083680D">
        <w:t>§</w:t>
      </w:r>
      <w:r w:rsidR="00B44DC6">
        <w:t xml:space="preserve"> 13 </w:t>
      </w:r>
      <w:r w:rsidR="0083680D">
        <w:t xml:space="preserve">– 13 f) </w:t>
      </w:r>
      <w:r w:rsidR="00A33D36">
        <w:t xml:space="preserve">om taushetsplikt. </w:t>
      </w:r>
      <w:r w:rsidR="003876BA">
        <w:t>[</w:t>
      </w:r>
      <w:r w:rsidR="007E2D51">
        <w:t xml:space="preserve">Jeg er også kjent med at </w:t>
      </w:r>
      <w:r w:rsidR="009448BF">
        <w:t xml:space="preserve">ansatte </w:t>
      </w:r>
      <w:r w:rsidR="007E2D51">
        <w:t>i fri</w:t>
      </w:r>
      <w:r w:rsidR="003154E7">
        <w:t>ttstående grunnskoler og videregående sk</w:t>
      </w:r>
      <w:r w:rsidR="007E2D51">
        <w:t xml:space="preserve">oler </w:t>
      </w:r>
      <w:r w:rsidR="009448BF">
        <w:t>ha</w:t>
      </w:r>
      <w:r w:rsidR="007E2D51">
        <w:t xml:space="preserve">r opplysningsplikt til barnevernet og sosialtjenesten, og at denne opplysningsplikten ikke </w:t>
      </w:r>
      <w:r w:rsidR="002613FE">
        <w:t>begrenses</w:t>
      </w:r>
      <w:r w:rsidR="007E2D51">
        <w:t xml:space="preserve"> av taushetsplikten.</w:t>
      </w:r>
      <w:r w:rsidR="003876BA">
        <w:t>]</w:t>
      </w:r>
    </w:p>
    <w:p w14:paraId="4C7F13E8" w14:textId="2AB9E7FB" w:rsidR="00AA542B" w:rsidRDefault="00266B16" w:rsidP="00A33D36">
      <w:r>
        <w:t>Jeg forplikter meg he</w:t>
      </w:r>
      <w:r w:rsidR="00980928">
        <w:t xml:space="preserve">rved til å </w:t>
      </w:r>
      <w:r w:rsidR="00AA542B">
        <w:t xml:space="preserve">hindre at andre får adgang eller kjennskap til det jeg </w:t>
      </w:r>
      <w:r w:rsidR="00AA542B" w:rsidRPr="00AA542B">
        <w:t>som ansatt</w:t>
      </w:r>
      <w:r w:rsidR="003876BA">
        <w:t xml:space="preserve"> [</w:t>
      </w:r>
      <w:r w:rsidR="00AA542B" w:rsidRPr="00AA542B">
        <w:t xml:space="preserve">styremedlem/frivillig medarbeider/driftskonsulent for informasjonssystemet/ved at jeg </w:t>
      </w:r>
      <w:r w:rsidR="00D00471">
        <w:t xml:space="preserve">gjør </w:t>
      </w:r>
      <w:r w:rsidR="00AA542B" w:rsidRPr="00AA542B">
        <w:t xml:space="preserve">oppdrag </w:t>
      </w:r>
      <w:r w:rsidR="00D00471">
        <w:t>for skolen</w:t>
      </w:r>
      <w:r w:rsidR="003876BA">
        <w:t>]</w:t>
      </w:r>
      <w:r w:rsidR="00D00471">
        <w:t xml:space="preserve"> </w:t>
      </w:r>
      <w:r w:rsidR="00AA542B">
        <w:t>får vite om:</w:t>
      </w:r>
    </w:p>
    <w:p w14:paraId="467A1D7C" w14:textId="77777777" w:rsidR="00AA542B" w:rsidRDefault="00AA542B" w:rsidP="00AA542B">
      <w:pPr>
        <w:pStyle w:val="Listeavsnitt"/>
        <w:numPr>
          <w:ilvl w:val="0"/>
          <w:numId w:val="4"/>
        </w:numPr>
      </w:pPr>
      <w:r>
        <w:t xml:space="preserve">noens personlige forhold, eller </w:t>
      </w:r>
    </w:p>
    <w:p w14:paraId="264F2A64" w14:textId="3DC194E6" w:rsidR="00AA542B" w:rsidRDefault="00AA542B" w:rsidP="00AA542B">
      <w:pPr>
        <w:pStyle w:val="Listeavsnitt"/>
        <w:numPr>
          <w:ilvl w:val="0"/>
          <w:numId w:val="4"/>
        </w:numPr>
      </w:pPr>
      <w:r w:rsidRPr="00AA542B">
        <w:t>tekniske innretninger og fremgangsmåter samt drifts- eller forretningsforhold som det vil være av konkurransemessig betydning å hemmeligholde av hensyn til den som opplysningen angår.</w:t>
      </w:r>
    </w:p>
    <w:p w14:paraId="56A105E6" w14:textId="715340FD" w:rsidR="00266B16" w:rsidRDefault="00D00471" w:rsidP="00266B16">
      <w:r>
        <w:t xml:space="preserve">Jeg er kjent med at forvaltningsloven ikke regner </w:t>
      </w:r>
      <w:r w:rsidRPr="00D00471">
        <w:t>fødested, fødselsdato og personnummer, statsborgerforhold, sivilstand, yrke, bopel og arbeidssted</w:t>
      </w:r>
      <w:r>
        <w:t xml:space="preserve"> som personlige forhold, </w:t>
      </w:r>
      <w:r w:rsidRPr="00D00471">
        <w:t xml:space="preserve">med mindre slike opplysninger røper et klientforhold eller andre forhold som må anses som personlige. </w:t>
      </w:r>
      <w:r>
        <w:t>Jeg vil likevel vise</w:t>
      </w:r>
      <w:r w:rsidR="00266B16">
        <w:t xml:space="preserve"> aktsomhet</w:t>
      </w:r>
      <w:r w:rsidR="00902EE2">
        <w:t xml:space="preserve"> og bidra til at personvernregelverket overholdes når det gjelder </w:t>
      </w:r>
      <w:r>
        <w:t xml:space="preserve">slike opplysninger og </w:t>
      </w:r>
      <w:proofErr w:type="gramStart"/>
      <w:r w:rsidR="00902EE2">
        <w:t>for øvrig</w:t>
      </w:r>
      <w:proofErr w:type="gramEnd"/>
      <w:r w:rsidR="00902EE2">
        <w:t xml:space="preserve"> vise aktsomhet </w:t>
      </w:r>
      <w:r>
        <w:t xml:space="preserve">i </w:t>
      </w:r>
      <w:r w:rsidR="00266B16">
        <w:t xml:space="preserve">omtale av andre forhold som jeg blir kjent med </w:t>
      </w:r>
      <w:r>
        <w:t>eller erfarer under mitt arbeid ved skolen.</w:t>
      </w:r>
    </w:p>
    <w:p w14:paraId="2CEEA428" w14:textId="1A3736E8" w:rsidR="00CE66CB" w:rsidRDefault="001B133B" w:rsidP="00CE66CB">
      <w:r>
        <w:t xml:space="preserve">Jeg </w:t>
      </w:r>
      <w:r w:rsidR="00E276F8">
        <w:t>forstår</w:t>
      </w:r>
      <w:r>
        <w:t xml:space="preserve"> skolens rolle som privat aktør i et marked</w:t>
      </w:r>
      <w:r w:rsidR="00E276F8">
        <w:t xml:space="preserve"> og erkjenner taushetsplikt i forhold som berører</w:t>
      </w:r>
      <w:r w:rsidR="0010012F">
        <w:t xml:space="preserve"> skolens evne til å konkurrere i markedet</w:t>
      </w:r>
      <w:r>
        <w:t xml:space="preserve">. </w:t>
      </w:r>
      <w:r w:rsidR="00CE66CB">
        <w:t xml:space="preserve">Jeg er også klar over at denne taushetserklæring gjelder etter opphør av ansettelsesforholdet </w:t>
      </w:r>
      <w:r w:rsidR="0010012F">
        <w:t xml:space="preserve">/ avslutning av </w:t>
      </w:r>
      <w:r w:rsidR="00CE66CB">
        <w:t>oppdrag</w:t>
      </w:r>
      <w:r w:rsidR="0010012F">
        <w:t xml:space="preserve">. </w:t>
      </w:r>
      <w:r w:rsidR="00CE66CB">
        <w:t xml:space="preserve"> </w:t>
      </w:r>
    </w:p>
    <w:p w14:paraId="56A105E7" w14:textId="53422305" w:rsidR="00266B16" w:rsidRDefault="00266B16" w:rsidP="00266B16">
      <w:r>
        <w:t xml:space="preserve">Jeg </w:t>
      </w:r>
      <w:r w:rsidR="00D00471">
        <w:t>er kjent med at brudd på taushetsplikten kan straffes etter straffeloven § 209 om brudd på taushetsplikt</w:t>
      </w:r>
      <w:r w:rsidR="00E276F8">
        <w:t xml:space="preserve"> og</w:t>
      </w:r>
      <w:r w:rsidR="00D00471">
        <w:t xml:space="preserve"> § 390 om økonomisk utroskap</w:t>
      </w:r>
      <w:r w:rsidR="001B133B">
        <w:t xml:space="preserve"> </w:t>
      </w:r>
      <w:r w:rsidR="00E276F8">
        <w:t xml:space="preserve">samt </w:t>
      </w:r>
      <w:r w:rsidR="00D00471">
        <w:t>markedsføringsloven §§ 28 og 29</w:t>
      </w:r>
      <w:r w:rsidR="00CE66CB">
        <w:t xml:space="preserve"> om bedriftshemmeligheter og tekniske hjelpemidler</w:t>
      </w:r>
      <w:r w:rsidR="001B133B">
        <w:t>.</w:t>
      </w:r>
    </w:p>
    <w:p w14:paraId="2B464E42" w14:textId="26ADF568" w:rsidR="00C3383E" w:rsidRDefault="00147E16" w:rsidP="00266B16">
      <w:r>
        <w:t xml:space="preserve">Jeg er kjent med at </w:t>
      </w:r>
      <w:r w:rsidR="00C45245">
        <w:t>s</w:t>
      </w:r>
      <w:r>
        <w:t>tatsforvalteren kan innvilge fritak fra taushetsplikten, f</w:t>
      </w:r>
      <w:r w:rsidR="007A65CD">
        <w:t>.</w:t>
      </w:r>
      <w:r>
        <w:t>eks</w:t>
      </w:r>
      <w:r w:rsidR="007A65CD">
        <w:t>.</w:t>
      </w:r>
      <w:r>
        <w:t xml:space="preserve"> i forbindelse med </w:t>
      </w:r>
      <w:r w:rsidR="00D71E6C">
        <w:t xml:space="preserve">å vitne i straffesaker. </w:t>
      </w:r>
    </w:p>
    <w:p w14:paraId="56A105EB" w14:textId="77777777" w:rsidR="00266B16" w:rsidRDefault="00266B16" w:rsidP="00266B16"/>
    <w:p w14:paraId="56A105EC" w14:textId="74F5724E" w:rsidR="00266B16" w:rsidRDefault="00266B16" w:rsidP="001B133B">
      <w:pPr>
        <w:spacing w:after="0"/>
      </w:pPr>
      <w:r>
        <w:t>................................., den .............</w:t>
      </w:r>
    </w:p>
    <w:p w14:paraId="072F0D6E" w14:textId="2E9E8878" w:rsidR="001B133B" w:rsidRDefault="001B133B" w:rsidP="001B133B">
      <w:pPr>
        <w:spacing w:after="0"/>
      </w:pPr>
      <w:r>
        <w:t xml:space="preserve">    (</w:t>
      </w:r>
      <w:proofErr w:type="gramStart"/>
      <w:r>
        <w:t xml:space="preserve">sted)   </w:t>
      </w:r>
      <w:proofErr w:type="gramEnd"/>
      <w:r>
        <w:t xml:space="preserve">                              (dato)</w:t>
      </w:r>
    </w:p>
    <w:p w14:paraId="56A105EE" w14:textId="77777777" w:rsidR="00266B16" w:rsidRDefault="00266B16" w:rsidP="00266B16"/>
    <w:p w14:paraId="2BA54CF0" w14:textId="422150D7" w:rsidR="001B133B" w:rsidRDefault="001B133B" w:rsidP="00400463">
      <w:pPr>
        <w:spacing w:after="0"/>
        <w:ind w:left="708" w:firstLine="708"/>
      </w:pPr>
      <w:r>
        <w:t>...............................................................................</w:t>
      </w:r>
    </w:p>
    <w:p w14:paraId="6015A708" w14:textId="735C44AA" w:rsidR="001B133B" w:rsidRDefault="001B133B" w:rsidP="001B133B">
      <w:pPr>
        <w:ind w:left="1416" w:firstLine="708"/>
      </w:pPr>
      <w:r>
        <w:t>(navn med blokkbokstaver</w:t>
      </w:r>
    </w:p>
    <w:p w14:paraId="56A105EF" w14:textId="77777777" w:rsidR="00266B16" w:rsidRDefault="00266B16" w:rsidP="00266B16"/>
    <w:p w14:paraId="5D35DDFB" w14:textId="77777777" w:rsidR="00E276F8" w:rsidRDefault="00266B16" w:rsidP="00E276F8">
      <w:pPr>
        <w:spacing w:after="0"/>
        <w:ind w:left="709" w:firstLine="709"/>
      </w:pPr>
      <w:r>
        <w:t>...............................................................................</w:t>
      </w:r>
    </w:p>
    <w:p w14:paraId="56A105F6" w14:textId="09CFB327" w:rsidR="00266B16" w:rsidRDefault="00E276F8" w:rsidP="00A21DA8">
      <w:pPr>
        <w:spacing w:after="0"/>
        <w:ind w:left="709" w:firstLine="709"/>
      </w:pPr>
      <w:r>
        <w:t xml:space="preserve">                 (unde</w:t>
      </w:r>
      <w:r w:rsidR="00266B16">
        <w:t>rskrift</w:t>
      </w:r>
      <w:r>
        <w:t>)</w:t>
      </w:r>
      <w:r w:rsidR="00266B16">
        <w:br w:type="page"/>
      </w:r>
    </w:p>
    <w:p w14:paraId="342D84AD" w14:textId="455DAE43" w:rsidR="000064C1" w:rsidRPr="00E276F8" w:rsidRDefault="00E276F8" w:rsidP="00E276F8">
      <w:pPr>
        <w:pStyle w:val="Overskrift2"/>
        <w:numPr>
          <w:ilvl w:val="0"/>
          <w:numId w:val="0"/>
        </w:numPr>
        <w:jc w:val="center"/>
        <w:rPr>
          <w:rFonts w:ascii="Times New Roman" w:hAnsi="Times New Roman"/>
          <w:szCs w:val="28"/>
        </w:rPr>
      </w:pPr>
      <w:bookmarkStart w:id="0" w:name="_Toc159261850"/>
      <w:r w:rsidRPr="00E276F8">
        <w:rPr>
          <w:rFonts w:ascii="Times New Roman" w:hAnsi="Times New Roman"/>
          <w:szCs w:val="28"/>
        </w:rPr>
        <w:lastRenderedPageBreak/>
        <w:t>Lovbestemmelser</w:t>
      </w:r>
    </w:p>
    <w:p w14:paraId="2ED781A9" w14:textId="45C6BA22" w:rsidR="007E2D51" w:rsidRPr="00E276F8" w:rsidRDefault="007E2D51" w:rsidP="007E2D51">
      <w:pPr>
        <w:spacing w:after="0" w:line="240" w:lineRule="auto"/>
        <w:rPr>
          <w:rFonts w:asciiTheme="minorHAnsi" w:hAnsiTheme="minorHAnsi" w:cstheme="minorHAnsi"/>
          <w:b/>
          <w:bCs/>
          <w:color w:val="333333"/>
          <w:lang w:eastAsia="nb-NO"/>
        </w:rPr>
      </w:pPr>
      <w:r>
        <w:rPr>
          <w:rFonts w:asciiTheme="minorHAnsi" w:hAnsiTheme="minorHAnsi" w:cstheme="minorHAnsi"/>
          <w:b/>
          <w:bCs/>
          <w:color w:val="333333"/>
          <w:lang w:eastAsia="nb-NO"/>
        </w:rPr>
        <w:t>Friskoleloven</w:t>
      </w:r>
    </w:p>
    <w:p w14:paraId="1C960584" w14:textId="77777777" w:rsidR="007E2D51" w:rsidRPr="00E276F8" w:rsidRDefault="007E2D51" w:rsidP="007E2D51">
      <w:pPr>
        <w:spacing w:after="0" w:line="240" w:lineRule="auto"/>
        <w:rPr>
          <w:rFonts w:asciiTheme="minorHAnsi" w:hAnsiTheme="minorHAnsi" w:cstheme="minorHAnsi"/>
          <w:b/>
          <w:bCs/>
          <w:color w:val="333333"/>
          <w:sz w:val="22"/>
          <w:szCs w:val="22"/>
          <w:lang w:eastAsia="nb-NO"/>
        </w:rPr>
      </w:pPr>
    </w:p>
    <w:p w14:paraId="5304E1DF" w14:textId="024B6A68" w:rsidR="00E276F8" w:rsidRPr="00C45245" w:rsidRDefault="007E2D51" w:rsidP="007E2D51">
      <w:pPr>
        <w:spacing w:after="120" w:line="240" w:lineRule="auto"/>
        <w:rPr>
          <w:rFonts w:ascii="&amp;quot" w:hAnsi="&amp;quot"/>
          <w:color w:val="333333"/>
          <w:sz w:val="23"/>
          <w:szCs w:val="23"/>
          <w:lang w:eastAsia="nb-NO"/>
        </w:rPr>
      </w:pPr>
      <w:r w:rsidRPr="007E2D51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lang w:eastAsia="nb-NO"/>
        </w:rPr>
        <w:t>§ 7-3.</w:t>
      </w:r>
      <w:proofErr w:type="gramStart"/>
      <w:r w:rsidRPr="007E2D51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lang w:eastAsia="nb-NO"/>
        </w:rPr>
        <w:t>Teieplikt</w:t>
      </w:r>
      <w:r w:rsidR="00C45245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lang w:eastAsia="nb-NO"/>
        </w:rPr>
        <w:t xml:space="preserve">  </w:t>
      </w:r>
      <w:r w:rsidR="00C45245" w:rsidRPr="00C45245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(</w:t>
      </w:r>
      <w:proofErr w:type="gramEnd"/>
      <w:r w:rsidR="00C45245" w:rsidRPr="00C45245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gjelder</w:t>
      </w:r>
      <w:r w:rsidR="00C45245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også</w:t>
      </w:r>
      <w:r w:rsidR="00C45245" w:rsidRPr="00C45245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6A-skoler, jf. friskoleloven § 6A-7)</w:t>
      </w:r>
    </w:p>
    <w:p w14:paraId="0763400B" w14:textId="77777777" w:rsidR="007E2D51" w:rsidRPr="007E2D51" w:rsidRDefault="007E2D51" w:rsidP="007E2D51">
      <w:pPr>
        <w:spacing w:after="0" w:line="240" w:lineRule="auto"/>
        <w:rPr>
          <w:rFonts w:asciiTheme="minorHAnsi" w:hAnsiTheme="minorHAnsi" w:cstheme="minorHAnsi"/>
          <w:color w:val="333333"/>
          <w:sz w:val="22"/>
          <w:szCs w:val="22"/>
          <w:lang w:eastAsia="nb-NO"/>
        </w:rPr>
      </w:pP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Reglane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om teieplikt i forvaltningslova gjeld ved behandling av saker etter denne lova.</w:t>
      </w:r>
    </w:p>
    <w:p w14:paraId="059CA47D" w14:textId="77777777" w:rsidR="007E2D51" w:rsidRPr="007E2D51" w:rsidRDefault="007E2D51" w:rsidP="007E2D51">
      <w:pPr>
        <w:spacing w:before="225" w:after="0" w:line="240" w:lineRule="auto"/>
        <w:ind w:firstLine="490"/>
        <w:rPr>
          <w:rFonts w:asciiTheme="minorHAnsi" w:hAnsiTheme="minorHAnsi" w:cstheme="minorHAnsi"/>
          <w:color w:val="333333"/>
          <w:sz w:val="22"/>
          <w:szCs w:val="22"/>
          <w:lang w:eastAsia="nb-NO"/>
        </w:rPr>
      </w:pPr>
    </w:p>
    <w:p w14:paraId="655F159E" w14:textId="39584F2F" w:rsidR="007E2D51" w:rsidRPr="007E2D51" w:rsidRDefault="007E2D51" w:rsidP="007E2D51">
      <w:pPr>
        <w:spacing w:after="120" w:line="240" w:lineRule="auto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lang w:eastAsia="nb-NO"/>
        </w:rPr>
      </w:pPr>
      <w:r w:rsidRPr="007E2D51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lang w:eastAsia="nb-NO"/>
        </w:rPr>
        <w:t>§ 7-4.Opplysningsplikt til barnevernet</w:t>
      </w:r>
      <w:r w:rsidR="00C45245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lang w:eastAsia="nb-NO"/>
        </w:rPr>
        <w:t xml:space="preserve"> </w:t>
      </w:r>
      <w:proofErr w:type="gramStart"/>
      <w:r w:rsidR="00C45245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lang w:eastAsia="nb-NO"/>
        </w:rPr>
        <w:t xml:space="preserve">   </w:t>
      </w:r>
      <w:r w:rsidR="00C45245" w:rsidRPr="00C45245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(</w:t>
      </w:r>
      <w:proofErr w:type="gramEnd"/>
      <w:r w:rsidR="00C45245" w:rsidRPr="00C45245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gjelder</w:t>
      </w:r>
      <w:r w:rsidR="00C45245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</w:t>
      </w:r>
      <w:r w:rsidR="00C45245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IKKE</w:t>
      </w:r>
      <w:r w:rsidR="00C45245" w:rsidRPr="00C45245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6A-skoler, jf. friskoleloven § 6A-7)</w:t>
      </w:r>
    </w:p>
    <w:p w14:paraId="0BCD2FCF" w14:textId="77777777" w:rsidR="007E2D51" w:rsidRPr="007E2D51" w:rsidRDefault="007E2D51" w:rsidP="007E2D51">
      <w:pPr>
        <w:spacing w:after="120" w:line="240" w:lineRule="auto"/>
        <w:ind w:firstLine="490"/>
        <w:rPr>
          <w:rFonts w:asciiTheme="minorHAnsi" w:hAnsiTheme="minorHAnsi" w:cstheme="minorHAnsi"/>
          <w:color w:val="333333"/>
          <w:sz w:val="22"/>
          <w:szCs w:val="22"/>
          <w:lang w:eastAsia="nb-NO"/>
        </w:rPr>
      </w:pPr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Tilsette i skolen skal i arbeidet sitt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vere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merksame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på forhold som kan føre til tiltak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frå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barneverntenesta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.</w:t>
      </w:r>
    </w:p>
    <w:p w14:paraId="59AFD0C5" w14:textId="77777777" w:rsidR="007E2D51" w:rsidRPr="007E2D51" w:rsidRDefault="007E2D51" w:rsidP="007E2D51">
      <w:pPr>
        <w:spacing w:after="120" w:line="240" w:lineRule="auto"/>
        <w:ind w:firstLine="490"/>
        <w:rPr>
          <w:rFonts w:asciiTheme="minorHAnsi" w:hAnsiTheme="minorHAnsi" w:cstheme="minorHAnsi"/>
          <w:color w:val="333333"/>
          <w:sz w:val="22"/>
          <w:szCs w:val="22"/>
          <w:lang w:eastAsia="nb-NO"/>
        </w:rPr>
      </w:pPr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Tilsette i skolen skal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utan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hinder av teieplikta melde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frå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til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barneverntenesta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utan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ugrunna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opphald</w:t>
      </w:r>
      <w:proofErr w:type="spellEnd"/>
    </w:p>
    <w:p w14:paraId="2C015146" w14:textId="77777777" w:rsidR="007E2D51" w:rsidRPr="007E2D51" w:rsidRDefault="007E2D51" w:rsidP="007E2D51">
      <w:pPr>
        <w:spacing w:after="120" w:line="240" w:lineRule="auto"/>
        <w:ind w:firstLine="490"/>
        <w:rPr>
          <w:rFonts w:asciiTheme="minorHAnsi" w:hAnsiTheme="minorHAnsi" w:cstheme="minorHAnsi"/>
          <w:color w:val="333333"/>
          <w:sz w:val="22"/>
          <w:szCs w:val="22"/>
          <w:lang w:eastAsia="nb-NO"/>
        </w:rPr>
      </w:pPr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når det er grunn til å tru at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eit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barn blir eller vil bli mishandla, utsett for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alvorlege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manglar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ved den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daglege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omsorga eller anna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alvorleg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omsorgssvikt,</w:t>
      </w:r>
    </w:p>
    <w:p w14:paraId="5AA56707" w14:textId="3EBAB7BB" w:rsidR="007E2D51" w:rsidRPr="007E2D51" w:rsidRDefault="007E2D51" w:rsidP="007E2D51">
      <w:pPr>
        <w:spacing w:after="120" w:line="240" w:lineRule="auto"/>
        <w:ind w:firstLine="490"/>
        <w:rPr>
          <w:rFonts w:asciiTheme="minorHAnsi" w:hAnsiTheme="minorHAnsi" w:cstheme="minorHAnsi"/>
          <w:color w:val="333333"/>
          <w:sz w:val="22"/>
          <w:szCs w:val="22"/>
          <w:lang w:eastAsia="nb-NO"/>
        </w:rPr>
      </w:pPr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b)</w:t>
      </w:r>
      <w:r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</w:t>
      </w:r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når det er grunn til å tru at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eit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barn har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ein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livstruande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eller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annan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alvorleg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sjukdom eller skade og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ikkje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kjem til undersøking eller behandling, eller at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eit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barn med nedsett funksjonsevne eller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eit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spesielt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hjelpetrengande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barn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ikkje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får dekt sitt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særlege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behov for behandling eller opplæring,</w:t>
      </w:r>
    </w:p>
    <w:p w14:paraId="21DE86A5" w14:textId="44283181" w:rsidR="007E2D51" w:rsidRPr="007E2D51" w:rsidRDefault="007E2D51" w:rsidP="007E2D51">
      <w:pPr>
        <w:spacing w:after="120" w:line="240" w:lineRule="auto"/>
        <w:ind w:firstLine="490"/>
        <w:rPr>
          <w:rFonts w:asciiTheme="minorHAnsi" w:hAnsiTheme="minorHAnsi" w:cstheme="minorHAnsi"/>
          <w:color w:val="333333"/>
          <w:sz w:val="22"/>
          <w:szCs w:val="22"/>
          <w:lang w:eastAsia="nb-NO"/>
        </w:rPr>
      </w:pPr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c)</w:t>
      </w:r>
      <w:r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</w:t>
      </w:r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når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eit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barn viser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alvorlege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åtferdsvanskar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i form av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alvorleg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eller gjentatt kriminalitet, misbruk av rusmiddel eller ei anna form for utprega normlaus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åtferd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,</w:t>
      </w:r>
    </w:p>
    <w:p w14:paraId="6445DE7A" w14:textId="3ADA7393" w:rsidR="007E2D51" w:rsidRPr="007E2D51" w:rsidRDefault="007E2D51" w:rsidP="007E2D51">
      <w:pPr>
        <w:spacing w:after="120" w:line="240" w:lineRule="auto"/>
        <w:ind w:firstLine="490"/>
        <w:rPr>
          <w:rFonts w:asciiTheme="minorHAnsi" w:hAnsiTheme="minorHAnsi" w:cstheme="minorHAnsi"/>
          <w:color w:val="333333"/>
          <w:sz w:val="22"/>
          <w:szCs w:val="22"/>
          <w:lang w:eastAsia="nb-NO"/>
        </w:rPr>
      </w:pPr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d)</w:t>
      </w:r>
      <w:r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</w:t>
      </w:r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når det er grunn til å tru at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eit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barn blir eller vil bli utnytta til menneskehandel.</w:t>
      </w:r>
    </w:p>
    <w:p w14:paraId="2AB14DD2" w14:textId="120A931A" w:rsidR="007E2D51" w:rsidRDefault="007E2D51" w:rsidP="007E2D51">
      <w:pPr>
        <w:spacing w:after="120" w:line="240" w:lineRule="auto"/>
        <w:ind w:firstLine="490"/>
        <w:rPr>
          <w:rFonts w:asciiTheme="minorHAnsi" w:hAnsiTheme="minorHAnsi" w:cstheme="minorHAnsi"/>
          <w:color w:val="333333"/>
          <w:sz w:val="22"/>
          <w:szCs w:val="22"/>
          <w:lang w:eastAsia="nb-NO"/>
        </w:rPr>
      </w:pPr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Alle som utfører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teneste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eller arbeid etter denne lova,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pliktar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også å gi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opplysningar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etter pålegg i samsvar med barnevernloven § 6-4.</w:t>
      </w:r>
    </w:p>
    <w:p w14:paraId="3ABA02FE" w14:textId="77777777" w:rsidR="007E2D51" w:rsidRPr="007E2D51" w:rsidRDefault="007E2D51" w:rsidP="007E2D51">
      <w:pPr>
        <w:spacing w:before="225" w:after="0" w:line="240" w:lineRule="auto"/>
        <w:ind w:firstLine="490"/>
        <w:rPr>
          <w:rFonts w:asciiTheme="minorHAnsi" w:hAnsiTheme="minorHAnsi" w:cstheme="minorHAnsi"/>
          <w:color w:val="333333"/>
          <w:sz w:val="22"/>
          <w:szCs w:val="22"/>
          <w:lang w:eastAsia="nb-NO"/>
        </w:rPr>
      </w:pPr>
    </w:p>
    <w:p w14:paraId="6F03431C" w14:textId="0565C572" w:rsidR="007E2D51" w:rsidRPr="007E2D51" w:rsidRDefault="007E2D51" w:rsidP="007E2D51">
      <w:pPr>
        <w:spacing w:after="120" w:line="240" w:lineRule="auto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lang w:eastAsia="nb-NO"/>
        </w:rPr>
      </w:pPr>
      <w:r w:rsidRPr="007E2D51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lang w:eastAsia="nb-NO"/>
        </w:rPr>
        <w:t xml:space="preserve">§ 7-5.Opplysningsplikt til </w:t>
      </w:r>
      <w:proofErr w:type="spellStart"/>
      <w:r w:rsidRPr="007E2D51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lang w:eastAsia="nb-NO"/>
        </w:rPr>
        <w:t>sosialtenesta</w:t>
      </w:r>
      <w:proofErr w:type="spellEnd"/>
      <w:r w:rsidR="004441D0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lang w:eastAsia="nb-NO"/>
        </w:rPr>
        <w:t xml:space="preserve"> </w:t>
      </w:r>
      <w:proofErr w:type="gramStart"/>
      <w:r w:rsidR="004441D0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lang w:eastAsia="nb-NO"/>
        </w:rPr>
        <w:t xml:space="preserve">  </w:t>
      </w:r>
      <w:r w:rsidR="004441D0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lang w:eastAsia="nb-NO"/>
        </w:rPr>
        <w:t xml:space="preserve"> </w:t>
      </w:r>
      <w:r w:rsidR="004441D0" w:rsidRPr="00C45245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(</w:t>
      </w:r>
      <w:proofErr w:type="gramEnd"/>
      <w:r w:rsidR="004441D0" w:rsidRPr="00C45245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gjelder</w:t>
      </w:r>
      <w:r w:rsidR="004441D0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IKKE</w:t>
      </w:r>
      <w:r w:rsidR="004441D0" w:rsidRPr="00C45245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6A-skoler, jf. friskoleloven § 6A-7)</w:t>
      </w:r>
    </w:p>
    <w:p w14:paraId="6B32707F" w14:textId="77777777" w:rsidR="007E2D51" w:rsidRPr="00960ABE" w:rsidRDefault="007E2D51" w:rsidP="007E2D51">
      <w:pPr>
        <w:spacing w:after="120" w:line="240" w:lineRule="auto"/>
        <w:ind w:firstLine="490"/>
        <w:rPr>
          <w:rFonts w:asciiTheme="minorHAnsi" w:hAnsiTheme="minorHAnsi" w:cstheme="minorHAnsi"/>
          <w:color w:val="333333"/>
          <w:sz w:val="22"/>
          <w:szCs w:val="22"/>
          <w:lang w:eastAsia="nb-NO"/>
        </w:rPr>
      </w:pPr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Personalet i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skolar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etter denne lova skal i klientsaker gi råd og rettleiing til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sosialtenesta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. Personalet skal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vere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på vakt overfor forhold som bør føre til tiltak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frå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sosialtenesta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, og skal av eige tiltak gi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sosialtenesta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opplysningar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om slike forhold. Av eige tiltak kan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opplysningar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berre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givast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med samtykke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frå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eleven, eventuelt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frå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foreldra, eller så langt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opplysningane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elles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kan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givast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</w:t>
      </w:r>
      <w:proofErr w:type="spellStart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utan</w:t>
      </w:r>
      <w:proofErr w:type="spellEnd"/>
      <w:r w:rsidRPr="007E2D51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hinder av teieplikta.</w:t>
      </w:r>
    </w:p>
    <w:p w14:paraId="72539879" w14:textId="0C0D4EA0" w:rsidR="007E2D51" w:rsidRDefault="007E2D51" w:rsidP="007E2D51">
      <w:pPr>
        <w:spacing w:after="120" w:line="240" w:lineRule="auto"/>
        <w:rPr>
          <w:rFonts w:ascii="&amp;quot" w:hAnsi="&amp;quot"/>
          <w:b/>
          <w:bCs/>
          <w:color w:val="333333"/>
          <w:sz w:val="23"/>
          <w:szCs w:val="23"/>
          <w:lang w:eastAsia="nb-NO"/>
        </w:rPr>
      </w:pPr>
    </w:p>
    <w:p w14:paraId="758DFC8E" w14:textId="77777777" w:rsidR="007E2D51" w:rsidRDefault="007E2D51" w:rsidP="000064C1">
      <w:pPr>
        <w:spacing w:after="0" w:line="240" w:lineRule="auto"/>
        <w:rPr>
          <w:rFonts w:ascii="&amp;quot" w:hAnsi="&amp;quot"/>
          <w:b/>
          <w:bCs/>
          <w:color w:val="333333"/>
          <w:sz w:val="23"/>
          <w:szCs w:val="23"/>
          <w:lang w:eastAsia="nb-NO"/>
        </w:rPr>
      </w:pPr>
    </w:p>
    <w:p w14:paraId="29BEEEF3" w14:textId="01A2863F" w:rsidR="000064C1" w:rsidRPr="00E276F8" w:rsidRDefault="000064C1" w:rsidP="000064C1">
      <w:pPr>
        <w:spacing w:after="0" w:line="240" w:lineRule="auto"/>
        <w:rPr>
          <w:rFonts w:asciiTheme="minorHAnsi" w:hAnsiTheme="minorHAnsi" w:cstheme="minorHAnsi"/>
          <w:b/>
          <w:bCs/>
          <w:color w:val="333333"/>
          <w:lang w:eastAsia="nb-NO"/>
        </w:rPr>
      </w:pPr>
      <w:r w:rsidRPr="00E276F8">
        <w:rPr>
          <w:rFonts w:asciiTheme="minorHAnsi" w:hAnsiTheme="minorHAnsi" w:cstheme="minorHAnsi"/>
          <w:b/>
          <w:bCs/>
          <w:color w:val="333333"/>
          <w:lang w:eastAsia="nb-NO"/>
        </w:rPr>
        <w:t>Lov om straff (straffeloven)</w:t>
      </w:r>
    </w:p>
    <w:p w14:paraId="167AD2F1" w14:textId="77777777" w:rsidR="000064C1" w:rsidRPr="00E276F8" w:rsidRDefault="000064C1" w:rsidP="000064C1">
      <w:pPr>
        <w:spacing w:after="0" w:line="240" w:lineRule="auto"/>
        <w:rPr>
          <w:rFonts w:asciiTheme="minorHAnsi" w:hAnsiTheme="minorHAnsi" w:cstheme="minorHAnsi"/>
          <w:b/>
          <w:bCs/>
          <w:color w:val="333333"/>
          <w:sz w:val="22"/>
          <w:szCs w:val="22"/>
          <w:lang w:eastAsia="nb-NO"/>
        </w:rPr>
      </w:pPr>
    </w:p>
    <w:p w14:paraId="49AEC2CE" w14:textId="77777777" w:rsidR="00960ABE" w:rsidRPr="00960ABE" w:rsidRDefault="00960ABE" w:rsidP="00960ABE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nb-NO"/>
        </w:rPr>
      </w:pPr>
      <w:r w:rsidRPr="00960ABE">
        <w:rPr>
          <w:rFonts w:asciiTheme="minorHAnsi" w:hAnsiTheme="minorHAnsi" w:cstheme="minorHAnsi"/>
          <w:b/>
          <w:bCs/>
          <w:color w:val="333333"/>
          <w:sz w:val="22"/>
          <w:szCs w:val="22"/>
          <w:lang w:eastAsia="nb-NO"/>
        </w:rPr>
        <w:t>§ 209.</w:t>
      </w:r>
      <w:r w:rsidRPr="00960ABE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</w:t>
      </w:r>
      <w:r w:rsidRPr="00E276F8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lang w:eastAsia="nb-NO"/>
        </w:rPr>
        <w:t>Brudd på taushetsplikt</w:t>
      </w:r>
    </w:p>
    <w:p w14:paraId="507436B8" w14:textId="77777777" w:rsidR="00960ABE" w:rsidRPr="00960ABE" w:rsidRDefault="00960ABE" w:rsidP="00960ABE">
      <w:pPr>
        <w:spacing w:before="225" w:after="0" w:line="240" w:lineRule="auto"/>
        <w:ind w:firstLine="490"/>
        <w:rPr>
          <w:rFonts w:asciiTheme="minorHAnsi" w:hAnsiTheme="minorHAnsi" w:cstheme="minorHAnsi"/>
          <w:color w:val="333333"/>
          <w:sz w:val="22"/>
          <w:szCs w:val="22"/>
          <w:lang w:eastAsia="nb-NO"/>
        </w:rPr>
      </w:pPr>
      <w:r w:rsidRPr="00960ABE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Med bot eller fengsel inntil 1 år straffes den som røper opplysning som han har taushetsplikt om i henhold til lovbestemmelse eller forskrift, eller utnytter en slik opplysning med forsett om å skaffe seg eller andre en uberettiget vinning.</w:t>
      </w:r>
    </w:p>
    <w:p w14:paraId="1564218A" w14:textId="77777777" w:rsidR="00960ABE" w:rsidRPr="00960ABE" w:rsidRDefault="00960ABE" w:rsidP="00960ABE">
      <w:pPr>
        <w:spacing w:before="225" w:after="0" w:line="240" w:lineRule="auto"/>
        <w:ind w:firstLine="490"/>
        <w:rPr>
          <w:rFonts w:asciiTheme="minorHAnsi" w:hAnsiTheme="minorHAnsi" w:cstheme="minorHAnsi"/>
          <w:color w:val="333333"/>
          <w:sz w:val="22"/>
          <w:szCs w:val="22"/>
          <w:lang w:eastAsia="nb-NO"/>
        </w:rPr>
      </w:pPr>
      <w:r w:rsidRPr="00960ABE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Første ledd gjelder tilsvarende ved brudd på taushetsplikt som følger av gyldig instruks for tjeneste eller arbeid for statlig eller kommunalt organ.</w:t>
      </w:r>
    </w:p>
    <w:p w14:paraId="3D6765CD" w14:textId="77777777" w:rsidR="00960ABE" w:rsidRPr="00960ABE" w:rsidRDefault="00960ABE" w:rsidP="00960ABE">
      <w:pPr>
        <w:spacing w:before="225" w:after="0" w:line="240" w:lineRule="auto"/>
        <w:ind w:firstLine="490"/>
        <w:rPr>
          <w:rFonts w:asciiTheme="minorHAnsi" w:hAnsiTheme="minorHAnsi" w:cstheme="minorHAnsi"/>
          <w:color w:val="333333"/>
          <w:sz w:val="22"/>
          <w:szCs w:val="22"/>
          <w:lang w:eastAsia="nb-NO"/>
        </w:rPr>
      </w:pPr>
      <w:r w:rsidRPr="00960ABE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For den som arbeider eller utfører tjeneste for et statlig eller kommunalt organ, rammer første og annet ledd også brudd på taushetsplikt etter at tjenesten eller arbeidet er avsluttet.</w:t>
      </w:r>
    </w:p>
    <w:p w14:paraId="42B94BEE" w14:textId="77777777" w:rsidR="00960ABE" w:rsidRPr="00960ABE" w:rsidRDefault="00960ABE" w:rsidP="00960ABE">
      <w:pPr>
        <w:spacing w:before="225" w:after="0" w:line="240" w:lineRule="auto"/>
        <w:ind w:firstLine="490"/>
        <w:rPr>
          <w:rFonts w:asciiTheme="minorHAnsi" w:hAnsiTheme="minorHAnsi" w:cstheme="minorHAnsi"/>
          <w:color w:val="333333"/>
          <w:sz w:val="22"/>
          <w:szCs w:val="22"/>
          <w:lang w:eastAsia="nb-NO"/>
        </w:rPr>
      </w:pPr>
      <w:r w:rsidRPr="00960ABE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Grovt uaktsom overtredelse straffes på samme måte.</w:t>
      </w:r>
    </w:p>
    <w:p w14:paraId="59A2B6DC" w14:textId="2B1AF240" w:rsidR="00960ABE" w:rsidRDefault="00960ABE" w:rsidP="00960ABE">
      <w:pPr>
        <w:spacing w:before="225" w:after="0" w:line="240" w:lineRule="auto"/>
        <w:ind w:firstLine="490"/>
        <w:rPr>
          <w:rFonts w:asciiTheme="minorHAnsi" w:hAnsiTheme="minorHAnsi" w:cstheme="minorHAnsi"/>
          <w:color w:val="333333"/>
          <w:sz w:val="22"/>
          <w:szCs w:val="22"/>
          <w:lang w:eastAsia="nb-NO"/>
        </w:rPr>
      </w:pPr>
      <w:r w:rsidRPr="00960ABE">
        <w:rPr>
          <w:rFonts w:asciiTheme="minorHAnsi" w:hAnsiTheme="minorHAnsi" w:cstheme="minorHAnsi"/>
          <w:color w:val="333333"/>
          <w:sz w:val="22"/>
          <w:szCs w:val="22"/>
          <w:lang w:eastAsia="nb-NO"/>
        </w:rPr>
        <w:lastRenderedPageBreak/>
        <w:t>Medvirkning er ikke straffbar.</w:t>
      </w:r>
    </w:p>
    <w:p w14:paraId="43CC5D0A" w14:textId="121A0FAB" w:rsidR="007E2D51" w:rsidRDefault="007E2D51" w:rsidP="00960ABE">
      <w:pPr>
        <w:spacing w:before="225" w:after="0" w:line="240" w:lineRule="auto"/>
        <w:ind w:firstLine="490"/>
        <w:rPr>
          <w:rFonts w:asciiTheme="minorHAnsi" w:hAnsiTheme="minorHAnsi" w:cstheme="minorHAnsi"/>
          <w:color w:val="333333"/>
          <w:sz w:val="22"/>
          <w:szCs w:val="22"/>
          <w:lang w:eastAsia="nb-NO"/>
        </w:rPr>
      </w:pPr>
    </w:p>
    <w:p w14:paraId="61D99B82" w14:textId="494B65EB" w:rsidR="000064C1" w:rsidRPr="00E276F8" w:rsidRDefault="000064C1" w:rsidP="000064C1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nb-NO"/>
        </w:rPr>
      </w:pPr>
      <w:r w:rsidRPr="00E276F8">
        <w:rPr>
          <w:rFonts w:asciiTheme="minorHAnsi" w:hAnsiTheme="minorHAnsi" w:cstheme="minorHAnsi"/>
          <w:b/>
          <w:bCs/>
          <w:color w:val="333333"/>
          <w:sz w:val="22"/>
          <w:szCs w:val="22"/>
          <w:lang w:eastAsia="nb-NO"/>
        </w:rPr>
        <w:t>§ 390.</w:t>
      </w:r>
      <w:r w:rsidRPr="00E276F8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</w:t>
      </w:r>
      <w:r w:rsidRPr="00E276F8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lang w:eastAsia="nb-NO"/>
        </w:rPr>
        <w:t>Økonomisk utroskap</w:t>
      </w:r>
    </w:p>
    <w:p w14:paraId="742FAA95" w14:textId="77777777" w:rsidR="000064C1" w:rsidRPr="00E276F8" w:rsidRDefault="000064C1" w:rsidP="000064C1">
      <w:pPr>
        <w:spacing w:before="225" w:after="0" w:line="240" w:lineRule="auto"/>
        <w:ind w:firstLine="490"/>
        <w:rPr>
          <w:rFonts w:asciiTheme="minorHAnsi" w:hAnsiTheme="minorHAnsi" w:cstheme="minorHAnsi"/>
          <w:color w:val="333333"/>
          <w:sz w:val="22"/>
          <w:szCs w:val="22"/>
          <w:lang w:eastAsia="nb-NO"/>
        </w:rPr>
      </w:pPr>
      <w:r w:rsidRPr="00E276F8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Den som handler mot en annens interesser som han styrer eller har tilsyn med, med forsett om å oppnå en uberettiget vinning for seg eller andre eller om å skade, straffes med bot eller fengsel inntil 2 år.</w:t>
      </w:r>
    </w:p>
    <w:p w14:paraId="63B00698" w14:textId="77777777" w:rsidR="000064C1" w:rsidRPr="00E276F8" w:rsidRDefault="000064C1" w:rsidP="000064C1">
      <w:pPr>
        <w:spacing w:before="225" w:after="0" w:line="240" w:lineRule="auto"/>
        <w:ind w:firstLine="490"/>
        <w:rPr>
          <w:rFonts w:asciiTheme="minorHAnsi" w:hAnsiTheme="minorHAnsi" w:cstheme="minorHAnsi"/>
          <w:color w:val="333333"/>
          <w:sz w:val="22"/>
          <w:szCs w:val="22"/>
          <w:lang w:eastAsia="nb-NO"/>
        </w:rPr>
      </w:pPr>
      <w:r w:rsidRPr="00E276F8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Straff for utroskap anvendes ikke på handling som faller inn under § 324, jf. § 325, eller § 387, jf. § 388.</w:t>
      </w:r>
    </w:p>
    <w:p w14:paraId="4F6B50E5" w14:textId="77777777" w:rsidR="00E276F8" w:rsidRDefault="00E276F8" w:rsidP="00266B16">
      <w:pPr>
        <w:pStyle w:val="Overskrift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bookmarkStart w:id="1" w:name="_Toc159261851"/>
      <w:bookmarkEnd w:id="0"/>
    </w:p>
    <w:p w14:paraId="56A105FE" w14:textId="4A7A430E" w:rsidR="00266B16" w:rsidRPr="00E276F8" w:rsidRDefault="00266B16" w:rsidP="00266B16">
      <w:pPr>
        <w:pStyle w:val="Overskrift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E276F8">
        <w:rPr>
          <w:rFonts w:asciiTheme="minorHAnsi" w:hAnsiTheme="minorHAnsi" w:cstheme="minorHAnsi"/>
          <w:sz w:val="22"/>
          <w:szCs w:val="22"/>
        </w:rPr>
        <w:t>Lov om kontroll med markedsføring og avtalevilkår (markedsføringsloven).</w:t>
      </w:r>
      <w:bookmarkEnd w:id="1"/>
    </w:p>
    <w:p w14:paraId="51125A83" w14:textId="77777777" w:rsidR="00E9469D" w:rsidRPr="00E9469D" w:rsidRDefault="00E9469D" w:rsidP="00E9469D">
      <w:pPr>
        <w:spacing w:after="0" w:line="240" w:lineRule="auto"/>
        <w:rPr>
          <w:rFonts w:asciiTheme="minorHAnsi" w:hAnsiTheme="minorHAnsi" w:cstheme="minorHAnsi"/>
          <w:color w:val="333333"/>
          <w:sz w:val="22"/>
          <w:szCs w:val="22"/>
          <w:lang w:eastAsia="nb-NO"/>
        </w:rPr>
      </w:pPr>
      <w:r w:rsidRPr="00E9469D">
        <w:rPr>
          <w:rFonts w:asciiTheme="minorHAnsi" w:hAnsiTheme="minorHAnsi" w:cstheme="minorHAnsi"/>
          <w:b/>
          <w:bCs/>
          <w:color w:val="333333"/>
          <w:sz w:val="22"/>
          <w:szCs w:val="22"/>
          <w:lang w:eastAsia="nb-NO"/>
        </w:rPr>
        <w:t>§ 28.</w:t>
      </w:r>
      <w:r w:rsidRPr="00E276F8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lang w:eastAsia="nb-NO"/>
        </w:rPr>
        <w:t>Bedriftshemmeligheter</w:t>
      </w:r>
    </w:p>
    <w:p w14:paraId="17FBA49E" w14:textId="77777777" w:rsidR="004441D0" w:rsidRDefault="00E9469D" w:rsidP="00E9469D">
      <w:pPr>
        <w:spacing w:before="225" w:after="0" w:line="240" w:lineRule="auto"/>
        <w:ind w:firstLine="490"/>
        <w:rPr>
          <w:rFonts w:asciiTheme="minorHAnsi" w:hAnsiTheme="minorHAnsi" w:cstheme="minorHAnsi"/>
          <w:color w:val="333333"/>
          <w:sz w:val="22"/>
          <w:szCs w:val="22"/>
          <w:lang w:eastAsia="nb-NO"/>
        </w:rPr>
      </w:pPr>
      <w:r w:rsidRPr="00E9469D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Den som har fått kunnskap om eller rådighet over en bedriftshemmelighet i anledning av et tjeneste-, tillitsvervs- eller forretningsforhold, må ikke rettsstridig utnytte hemmeligheten i næringsvirksomhet.</w:t>
      </w:r>
      <w:r w:rsidR="004441D0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 xml:space="preserve"> </w:t>
      </w:r>
    </w:p>
    <w:p w14:paraId="48273585" w14:textId="7AB8A0BE" w:rsidR="00E9469D" w:rsidRPr="00E9469D" w:rsidRDefault="004441D0" w:rsidP="00E9469D">
      <w:pPr>
        <w:spacing w:before="225" w:after="0" w:line="240" w:lineRule="auto"/>
        <w:ind w:firstLine="490"/>
        <w:rPr>
          <w:rFonts w:asciiTheme="minorHAnsi" w:hAnsiTheme="minorHAnsi" w:cstheme="minorHAnsi"/>
          <w:color w:val="333333"/>
          <w:sz w:val="22"/>
          <w:szCs w:val="22"/>
          <w:lang w:eastAsia="nb-NO"/>
        </w:rPr>
      </w:pPr>
      <w:r w:rsidRPr="004441D0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Det samme gjelder den som har oppnådd kunnskap om eller rådighet over en bedriftshemmelighet gjennom noens brudd på taushetsplikt eller gjennom noens rettsstridige handling ellers.</w:t>
      </w:r>
    </w:p>
    <w:p w14:paraId="0C6D3101" w14:textId="77777777" w:rsidR="004441D0" w:rsidRDefault="004441D0" w:rsidP="00E9469D">
      <w:pPr>
        <w:spacing w:after="0" w:line="240" w:lineRule="auto"/>
        <w:rPr>
          <w:rFonts w:asciiTheme="minorHAnsi" w:hAnsiTheme="minorHAnsi" w:cstheme="minorHAnsi"/>
          <w:b/>
          <w:bCs/>
          <w:color w:val="333333"/>
          <w:sz w:val="22"/>
          <w:szCs w:val="22"/>
          <w:lang w:eastAsia="nb-NO"/>
        </w:rPr>
      </w:pPr>
    </w:p>
    <w:p w14:paraId="7AA1FC83" w14:textId="792B47C4" w:rsidR="00E9469D" w:rsidRPr="00E9469D" w:rsidRDefault="00E9469D" w:rsidP="00E9469D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nb-NO"/>
        </w:rPr>
      </w:pPr>
      <w:r w:rsidRPr="00E9469D">
        <w:rPr>
          <w:rFonts w:asciiTheme="minorHAnsi" w:hAnsiTheme="minorHAnsi" w:cstheme="minorHAnsi"/>
          <w:b/>
          <w:bCs/>
          <w:color w:val="333333"/>
          <w:sz w:val="22"/>
          <w:szCs w:val="22"/>
          <w:lang w:eastAsia="nb-NO"/>
        </w:rPr>
        <w:t>§ 29.</w:t>
      </w:r>
      <w:r w:rsidRPr="00E276F8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lang w:eastAsia="nb-NO"/>
        </w:rPr>
        <w:t>Tekniske hjelpemidler</w:t>
      </w:r>
    </w:p>
    <w:p w14:paraId="33611ECF" w14:textId="77777777" w:rsidR="00E9469D" w:rsidRPr="00E9469D" w:rsidRDefault="00E9469D" w:rsidP="00E9469D">
      <w:pPr>
        <w:spacing w:before="225" w:after="0" w:line="240" w:lineRule="auto"/>
        <w:ind w:firstLine="490"/>
        <w:rPr>
          <w:rFonts w:asciiTheme="minorHAnsi" w:hAnsiTheme="minorHAnsi" w:cstheme="minorHAnsi"/>
          <w:color w:val="333333"/>
          <w:sz w:val="22"/>
          <w:szCs w:val="22"/>
          <w:lang w:eastAsia="nb-NO"/>
        </w:rPr>
      </w:pPr>
      <w:r w:rsidRPr="00E9469D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Den som er blitt betrodd tekniske tegninger, beskrivelser, oppskrifter, modeller eller lignende tekniske hjelpemidler i anledning av et tjeneste-, tillitsvervs- eller forretningsforhold, må ikke rettsstridig utnytte dem i næringsvirksomhet.</w:t>
      </w:r>
    </w:p>
    <w:p w14:paraId="56A10618" w14:textId="2E56D434" w:rsidR="00051C91" w:rsidRPr="00E276F8" w:rsidRDefault="00E9469D" w:rsidP="00E276F8">
      <w:pPr>
        <w:spacing w:before="225" w:after="0" w:line="240" w:lineRule="auto"/>
        <w:ind w:firstLine="490"/>
        <w:rPr>
          <w:rFonts w:asciiTheme="minorHAnsi" w:hAnsiTheme="minorHAnsi" w:cstheme="minorHAnsi"/>
          <w:sz w:val="22"/>
          <w:szCs w:val="22"/>
        </w:rPr>
      </w:pPr>
      <w:r w:rsidRPr="00E9469D">
        <w:rPr>
          <w:rFonts w:asciiTheme="minorHAnsi" w:hAnsiTheme="minorHAnsi" w:cstheme="minorHAnsi"/>
          <w:color w:val="333333"/>
          <w:sz w:val="22"/>
          <w:szCs w:val="22"/>
          <w:lang w:eastAsia="nb-NO"/>
        </w:rPr>
        <w:t>Det samme gjelder den som har oppnådd rådighet over tekniske tegninger, beskrivelser, oppskrifter, modeller og lignende tekniske hjelpemidler gjennom noens rettsstridige handling.</w:t>
      </w:r>
      <w:r w:rsidR="00266B16" w:rsidRPr="00E276F8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051C91" w:rsidRPr="00E276F8" w:rsidSect="00051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D608D"/>
    <w:multiLevelType w:val="hybridMultilevel"/>
    <w:tmpl w:val="97AC49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" w15:restartNumberingAfterBreak="0">
    <w:nsid w:val="22084EBB"/>
    <w:multiLevelType w:val="hybridMultilevel"/>
    <w:tmpl w:val="2EB2E9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E06434"/>
    <w:multiLevelType w:val="multilevel"/>
    <w:tmpl w:val="9F24A162"/>
    <w:name w:val="Datatilsynet"/>
    <w:lvl w:ilvl="0">
      <w:start w:val="1"/>
      <w:numFmt w:val="upperRoman"/>
      <w:pStyle w:val="Overskrift1"/>
      <w:lvlText w:val="Del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Overskrift1"/>
      <w:lvlText w:val="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Overskrift2"/>
      <w:lvlText w:val="%2.%3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3">
      <w:start w:val="1"/>
      <w:numFmt w:val="decimal"/>
      <w:pStyle w:val="Overskrift3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none"/>
      <w:pStyle w:val="Overskrift4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Overskrift5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Oversk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Overskrif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Overskrift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22B1D22"/>
    <w:multiLevelType w:val="hybridMultilevel"/>
    <w:tmpl w:val="AC0860B2"/>
    <w:lvl w:ilvl="0" w:tplc="0414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60490DB5"/>
    <w:multiLevelType w:val="hybridMultilevel"/>
    <w:tmpl w:val="1E806EA2"/>
    <w:lvl w:ilvl="0" w:tplc="4E906974">
      <w:start w:val="1"/>
      <w:numFmt w:val="lowerLetter"/>
      <w:lvlText w:val="%1)"/>
      <w:lvlJc w:val="left"/>
      <w:pPr>
        <w:ind w:left="85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70" w:hanging="360"/>
      </w:pPr>
    </w:lvl>
    <w:lvl w:ilvl="2" w:tplc="0414001B" w:tentative="1">
      <w:start w:val="1"/>
      <w:numFmt w:val="lowerRoman"/>
      <w:lvlText w:val="%3."/>
      <w:lvlJc w:val="right"/>
      <w:pPr>
        <w:ind w:left="2290" w:hanging="180"/>
      </w:pPr>
    </w:lvl>
    <w:lvl w:ilvl="3" w:tplc="0414000F" w:tentative="1">
      <w:start w:val="1"/>
      <w:numFmt w:val="decimal"/>
      <w:lvlText w:val="%4."/>
      <w:lvlJc w:val="left"/>
      <w:pPr>
        <w:ind w:left="3010" w:hanging="360"/>
      </w:pPr>
    </w:lvl>
    <w:lvl w:ilvl="4" w:tplc="04140019" w:tentative="1">
      <w:start w:val="1"/>
      <w:numFmt w:val="lowerLetter"/>
      <w:lvlText w:val="%5."/>
      <w:lvlJc w:val="left"/>
      <w:pPr>
        <w:ind w:left="3730" w:hanging="360"/>
      </w:pPr>
    </w:lvl>
    <w:lvl w:ilvl="5" w:tplc="0414001B" w:tentative="1">
      <w:start w:val="1"/>
      <w:numFmt w:val="lowerRoman"/>
      <w:lvlText w:val="%6."/>
      <w:lvlJc w:val="right"/>
      <w:pPr>
        <w:ind w:left="4450" w:hanging="180"/>
      </w:pPr>
    </w:lvl>
    <w:lvl w:ilvl="6" w:tplc="0414000F" w:tentative="1">
      <w:start w:val="1"/>
      <w:numFmt w:val="decimal"/>
      <w:lvlText w:val="%7."/>
      <w:lvlJc w:val="left"/>
      <w:pPr>
        <w:ind w:left="5170" w:hanging="360"/>
      </w:pPr>
    </w:lvl>
    <w:lvl w:ilvl="7" w:tplc="04140019" w:tentative="1">
      <w:start w:val="1"/>
      <w:numFmt w:val="lowerLetter"/>
      <w:lvlText w:val="%8."/>
      <w:lvlJc w:val="left"/>
      <w:pPr>
        <w:ind w:left="5890" w:hanging="360"/>
      </w:pPr>
    </w:lvl>
    <w:lvl w:ilvl="8" w:tplc="0414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16"/>
    <w:rsid w:val="000064C1"/>
    <w:rsid w:val="00051C91"/>
    <w:rsid w:val="0010012F"/>
    <w:rsid w:val="001117EA"/>
    <w:rsid w:val="00137D14"/>
    <w:rsid w:val="00147E16"/>
    <w:rsid w:val="00192C06"/>
    <w:rsid w:val="001B133B"/>
    <w:rsid w:val="002613FE"/>
    <w:rsid w:val="00266B16"/>
    <w:rsid w:val="003154E7"/>
    <w:rsid w:val="003876BA"/>
    <w:rsid w:val="00400463"/>
    <w:rsid w:val="00405248"/>
    <w:rsid w:val="004441D0"/>
    <w:rsid w:val="00471E05"/>
    <w:rsid w:val="0056394A"/>
    <w:rsid w:val="00720AAF"/>
    <w:rsid w:val="007550D6"/>
    <w:rsid w:val="007A65CD"/>
    <w:rsid w:val="007E2D51"/>
    <w:rsid w:val="0083680D"/>
    <w:rsid w:val="00875287"/>
    <w:rsid w:val="008E5876"/>
    <w:rsid w:val="00902EE2"/>
    <w:rsid w:val="009448BF"/>
    <w:rsid w:val="00960ABE"/>
    <w:rsid w:val="00980928"/>
    <w:rsid w:val="00A21DA8"/>
    <w:rsid w:val="00A33D36"/>
    <w:rsid w:val="00AA542B"/>
    <w:rsid w:val="00B44DC6"/>
    <w:rsid w:val="00C3383E"/>
    <w:rsid w:val="00C45245"/>
    <w:rsid w:val="00C5348F"/>
    <w:rsid w:val="00CE66CB"/>
    <w:rsid w:val="00D00471"/>
    <w:rsid w:val="00D71E6C"/>
    <w:rsid w:val="00DF0154"/>
    <w:rsid w:val="00E276F8"/>
    <w:rsid w:val="00E76668"/>
    <w:rsid w:val="00E9469D"/>
    <w:rsid w:val="00F2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05E3"/>
  <w15:docId w15:val="{9FA8F347-1298-4917-BAB6-E98C0FC6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16"/>
    <w:pPr>
      <w:spacing w:after="240" w:line="25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aliases w:val="H1,Heading V"/>
    <w:basedOn w:val="Normal"/>
    <w:next w:val="Normal"/>
    <w:link w:val="Overskrift1Tegn"/>
    <w:qFormat/>
    <w:rsid w:val="00266B16"/>
    <w:pPr>
      <w:pageBreakBefore/>
      <w:numPr>
        <w:ilvl w:val="1"/>
        <w:numId w:val="1"/>
      </w:numPr>
      <w:outlineLvl w:val="0"/>
    </w:pPr>
    <w:rPr>
      <w:rFonts w:ascii="Arial Black" w:hAnsi="Arial Black"/>
      <w:noProof/>
      <w:sz w:val="36"/>
      <w:szCs w:val="36"/>
    </w:rPr>
  </w:style>
  <w:style w:type="paragraph" w:styleId="Overskrift2">
    <w:name w:val="heading 2"/>
    <w:aliases w:val="UNDERRUBRIK 1-2"/>
    <w:basedOn w:val="Normal"/>
    <w:next w:val="Normal"/>
    <w:link w:val="Overskrift2Tegn"/>
    <w:qFormat/>
    <w:rsid w:val="00266B16"/>
    <w:pPr>
      <w:keepNext/>
      <w:keepLines/>
      <w:numPr>
        <w:ilvl w:val="2"/>
        <w:numId w:val="1"/>
      </w:numPr>
      <w:spacing w:after="200"/>
      <w:outlineLvl w:val="1"/>
    </w:pPr>
    <w:rPr>
      <w:rFonts w:ascii="Century Gothic" w:hAnsi="Century Gothic"/>
      <w:b/>
      <w:noProof/>
      <w:sz w:val="28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266B16"/>
    <w:pPr>
      <w:keepNext/>
      <w:keepLines/>
      <w:numPr>
        <w:ilvl w:val="3"/>
        <w:numId w:val="1"/>
      </w:numPr>
      <w:spacing w:after="120"/>
      <w:outlineLvl w:val="2"/>
    </w:pPr>
    <w:rPr>
      <w:rFonts w:ascii="Century Gothic" w:hAnsi="Century Gothic"/>
      <w:noProof/>
      <w:sz w:val="27"/>
    </w:rPr>
  </w:style>
  <w:style w:type="paragraph" w:styleId="Overskrift4">
    <w:name w:val="heading 4"/>
    <w:basedOn w:val="Overskrift3"/>
    <w:next w:val="Normal"/>
    <w:link w:val="Overskrift4Tegn"/>
    <w:qFormat/>
    <w:rsid w:val="00266B16"/>
    <w:pPr>
      <w:numPr>
        <w:ilvl w:val="4"/>
      </w:numPr>
      <w:outlineLvl w:val="3"/>
    </w:pPr>
    <w:rPr>
      <w:rFonts w:ascii="Times New Roman" w:hAnsi="Times New Roman"/>
      <w:b/>
      <w:spacing w:val="2"/>
      <w:sz w:val="24"/>
      <w:szCs w:val="22"/>
    </w:rPr>
  </w:style>
  <w:style w:type="paragraph" w:styleId="Overskrift5">
    <w:name w:val="heading 5"/>
    <w:basedOn w:val="Normal"/>
    <w:next w:val="Normal"/>
    <w:link w:val="Overskrift5Tegn"/>
    <w:qFormat/>
    <w:rsid w:val="00266B16"/>
    <w:pPr>
      <w:keepNext/>
      <w:keepLines/>
      <w:numPr>
        <w:ilvl w:val="5"/>
        <w:numId w:val="1"/>
      </w:numPr>
      <w:spacing w:after="120"/>
      <w:outlineLvl w:val="4"/>
    </w:pPr>
    <w:rPr>
      <w:bCs/>
      <w:i/>
      <w:iCs/>
      <w:noProof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266B16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266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qFormat/>
    <w:rsid w:val="00266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1 Tegn,Heading V Tegn"/>
    <w:basedOn w:val="Standardskriftforavsnitt"/>
    <w:link w:val="Overskrift1"/>
    <w:rsid w:val="00266B16"/>
    <w:rPr>
      <w:rFonts w:ascii="Arial Black" w:eastAsia="Times New Roman" w:hAnsi="Arial Black" w:cs="Times New Roman"/>
      <w:noProof/>
      <w:sz w:val="36"/>
      <w:szCs w:val="36"/>
    </w:rPr>
  </w:style>
  <w:style w:type="character" w:customStyle="1" w:styleId="Overskrift2Tegn">
    <w:name w:val="Overskrift 2 Tegn"/>
    <w:aliases w:val="UNDERRUBRIK 1-2 Tegn"/>
    <w:basedOn w:val="Standardskriftforavsnitt"/>
    <w:link w:val="Overskrift2"/>
    <w:rsid w:val="00266B16"/>
    <w:rPr>
      <w:rFonts w:ascii="Century Gothic" w:eastAsia="Times New Roman" w:hAnsi="Century Gothic" w:cs="Times New Roman"/>
      <w:b/>
      <w:noProof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rsid w:val="00266B16"/>
    <w:rPr>
      <w:rFonts w:ascii="Century Gothic" w:eastAsia="Times New Roman" w:hAnsi="Century Gothic" w:cs="Times New Roman"/>
      <w:noProof/>
      <w:sz w:val="27"/>
      <w:szCs w:val="24"/>
    </w:rPr>
  </w:style>
  <w:style w:type="character" w:customStyle="1" w:styleId="Overskrift4Tegn">
    <w:name w:val="Overskrift 4 Tegn"/>
    <w:basedOn w:val="Standardskriftforavsnitt"/>
    <w:link w:val="Overskrift4"/>
    <w:rsid w:val="00266B16"/>
    <w:rPr>
      <w:rFonts w:ascii="Times New Roman" w:eastAsia="Times New Roman" w:hAnsi="Times New Roman" w:cs="Times New Roman"/>
      <w:b/>
      <w:noProof/>
      <w:spacing w:val="2"/>
      <w:sz w:val="24"/>
    </w:rPr>
  </w:style>
  <w:style w:type="character" w:customStyle="1" w:styleId="Overskrift5Tegn">
    <w:name w:val="Overskrift 5 Tegn"/>
    <w:basedOn w:val="Standardskriftforavsnitt"/>
    <w:link w:val="Overskrift5"/>
    <w:rsid w:val="00266B16"/>
    <w:rPr>
      <w:rFonts w:ascii="Times New Roman" w:eastAsia="Times New Roman" w:hAnsi="Times New Roman" w:cs="Times New Roman"/>
      <w:bCs/>
      <w:i/>
      <w:iCs/>
      <w:noProof/>
      <w:sz w:val="24"/>
    </w:rPr>
  </w:style>
  <w:style w:type="character" w:customStyle="1" w:styleId="Overskrift7Tegn">
    <w:name w:val="Overskrift 7 Tegn"/>
    <w:basedOn w:val="Standardskriftforavsnitt"/>
    <w:link w:val="Overskrift7"/>
    <w:rsid w:val="00266B16"/>
    <w:rPr>
      <w:rFonts w:ascii="Times New Roman" w:eastAsia="Times New Roman" w:hAnsi="Times New Roman" w:cs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266B1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266B16"/>
    <w:rPr>
      <w:rFonts w:ascii="Arial" w:eastAsia="Times New Roman" w:hAnsi="Arial" w:cs="Arial"/>
    </w:rPr>
  </w:style>
  <w:style w:type="paragraph" w:styleId="NormalWeb">
    <w:name w:val="Normal (Web)"/>
    <w:basedOn w:val="Normal"/>
    <w:rsid w:val="00266B16"/>
    <w:pPr>
      <w:spacing w:before="100" w:beforeAutospacing="1" w:after="100" w:afterAutospacing="1" w:line="240" w:lineRule="auto"/>
    </w:pPr>
    <w:rPr>
      <w:lang w:val="en-US"/>
    </w:rPr>
  </w:style>
  <w:style w:type="character" w:styleId="Utheving">
    <w:name w:val="Emphasis"/>
    <w:basedOn w:val="Standardskriftforavsnitt"/>
    <w:uiPriority w:val="20"/>
    <w:qFormat/>
    <w:rsid w:val="000064C1"/>
    <w:rPr>
      <w:i/>
      <w:iCs/>
    </w:rPr>
  </w:style>
  <w:style w:type="paragraph" w:customStyle="1" w:styleId="mortaga">
    <w:name w:val="mortag_a"/>
    <w:basedOn w:val="Normal"/>
    <w:rsid w:val="000064C1"/>
    <w:pPr>
      <w:spacing w:before="100" w:beforeAutospacing="1" w:after="100" w:afterAutospacing="1" w:line="240" w:lineRule="auto"/>
    </w:pPr>
    <w:rPr>
      <w:lang w:eastAsia="nb-NO"/>
    </w:rPr>
  </w:style>
  <w:style w:type="paragraph" w:styleId="Listeavsnitt">
    <w:name w:val="List Paragraph"/>
    <w:basedOn w:val="Normal"/>
    <w:uiPriority w:val="34"/>
    <w:qFormat/>
    <w:rsid w:val="00AA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9955">
          <w:marLeft w:val="-450"/>
          <w:marRight w:val="-300"/>
          <w:marTop w:val="0"/>
          <w:marBottom w:val="150"/>
          <w:divBdr>
            <w:top w:val="single" w:sz="6" w:space="8" w:color="auto"/>
            <w:left w:val="single" w:sz="6" w:space="26" w:color="auto"/>
            <w:bottom w:val="single" w:sz="6" w:space="8" w:color="auto"/>
            <w:right w:val="single" w:sz="6" w:space="15" w:color="auto"/>
          </w:divBdr>
        </w:div>
        <w:div w:id="1093086228">
          <w:marLeft w:val="-450"/>
          <w:marRight w:val="-300"/>
          <w:marTop w:val="0"/>
          <w:marBottom w:val="150"/>
          <w:divBdr>
            <w:top w:val="single" w:sz="6" w:space="8" w:color="auto"/>
            <w:left w:val="single" w:sz="6" w:space="26" w:color="auto"/>
            <w:bottom w:val="single" w:sz="6" w:space="8" w:color="auto"/>
            <w:right w:val="single" w:sz="6" w:space="15" w:color="auto"/>
          </w:divBdr>
        </w:div>
      </w:divsChild>
    </w:div>
    <w:div w:id="3136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7759">
          <w:marLeft w:val="-450"/>
          <w:marRight w:val="-300"/>
          <w:marTop w:val="0"/>
          <w:marBottom w:val="150"/>
          <w:divBdr>
            <w:top w:val="single" w:sz="6" w:space="8" w:color="auto"/>
            <w:left w:val="single" w:sz="6" w:space="26" w:color="auto"/>
            <w:bottom w:val="single" w:sz="6" w:space="8" w:color="auto"/>
            <w:right w:val="single" w:sz="6" w:space="15" w:color="auto"/>
          </w:divBdr>
        </w:div>
      </w:divsChild>
    </w:div>
    <w:div w:id="896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2D9AC8DE3A2C4389C451DA22632063" ma:contentTypeVersion="13" ma:contentTypeDescription="Opprett et nytt dokument." ma:contentTypeScope="" ma:versionID="28c90c17d55bbb2466cccbb9cdace6f3">
  <xsd:schema xmlns:xsd="http://www.w3.org/2001/XMLSchema" xmlns:xs="http://www.w3.org/2001/XMLSchema" xmlns:p="http://schemas.microsoft.com/office/2006/metadata/properties" xmlns:ns2="d24eba63-f97f-4d60-a7a3-2c0838a5fd3c" xmlns:ns3="71492dd4-d7d4-4b27-9dfd-761b52e3a766" targetNamespace="http://schemas.microsoft.com/office/2006/metadata/properties" ma:root="true" ma:fieldsID="f6c999daa0c77bf247bd37c0be4b32ec" ns2:_="" ns3:_="">
    <xsd:import namespace="d24eba63-f97f-4d60-a7a3-2c0838a5fd3c"/>
    <xsd:import namespace="71492dd4-d7d4-4b27-9dfd-761b52e3a7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ba63-f97f-4d60-a7a3-2c0838a5f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92dd4-d7d4-4b27-9dfd-761b52e3a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1C206-D3CD-498C-9F8A-033BD9E62F9E}">
  <ds:schemaRefs>
    <ds:schemaRef ds:uri="http://purl.org/dc/terms/"/>
    <ds:schemaRef ds:uri="d24eba63-f97f-4d60-a7a3-2c0838a5fd3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1492dd4-d7d4-4b27-9dfd-761b52e3a76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4471AA-89D2-40AA-BEDB-4F106F768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107A2-1197-48E0-A4B5-2586B8463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ba63-f97f-4d60-a7a3-2c0838a5fd3c"/>
    <ds:schemaRef ds:uri="71492dd4-d7d4-4b27-9dfd-761b52e3a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969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Sandvik</dc:creator>
  <cp:lastModifiedBy>Helge Vatne</cp:lastModifiedBy>
  <cp:revision>18</cp:revision>
  <cp:lastPrinted>2011-06-10T09:18:00Z</cp:lastPrinted>
  <dcterms:created xsi:type="dcterms:W3CDTF">2018-08-28T10:46:00Z</dcterms:created>
  <dcterms:modified xsi:type="dcterms:W3CDTF">2021-08-27T10:12:00Z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0x010100932D9AC8DE3A2C4389C451DA22632063</vt:lpwstr>
  </property>
</Properties>
</file>